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6B" w:rsidRPr="00EA0998" w:rsidRDefault="005A4F6B" w:rsidP="005A4F6B">
      <w:pPr>
        <w:rPr>
          <w:b/>
          <w:color w:val="7B9B1E" w:themeColor="accent4" w:themeShade="BF"/>
          <w:sz w:val="20"/>
          <w:szCs w:val="20"/>
        </w:rPr>
      </w:pPr>
      <w:bookmarkStart w:id="0" w:name="_GoBack"/>
      <w:bookmarkEnd w:id="0"/>
      <w:r>
        <w:rPr>
          <w:b/>
          <w:color w:val="7B9B1E" w:themeColor="accent4" w:themeShade="BF"/>
          <w:sz w:val="36"/>
          <w:szCs w:val="36"/>
        </w:rPr>
        <w:t xml:space="preserve"> </w:t>
      </w:r>
      <w:r w:rsidRPr="00EA0998">
        <w:rPr>
          <w:b/>
          <w:color w:val="7B9B1E" w:themeColor="accent4" w:themeShade="BF"/>
          <w:sz w:val="36"/>
          <w:szCs w:val="36"/>
        </w:rPr>
        <w:t xml:space="preserve">Mad og måltider </w:t>
      </w:r>
      <w:r w:rsidRPr="00EA0998">
        <w:rPr>
          <w:b/>
          <w:color w:val="7B9B1E" w:themeColor="accent4" w:themeShade="BF"/>
          <w:sz w:val="24"/>
        </w:rPr>
        <w:t>Kommissorium for ”bufferpulje” Måltider og ernæring</w:t>
      </w:r>
    </w:p>
    <w:p w:rsidR="003A0A63" w:rsidRPr="00EA0998" w:rsidRDefault="003A0A63">
      <w:pPr>
        <w:rPr>
          <w:b/>
          <w:color w:val="7B9B1E" w:themeColor="accent4" w:themeShade="BF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6945"/>
        <w:gridCol w:w="267"/>
        <w:gridCol w:w="236"/>
      </w:tblGrid>
      <w:tr w:rsidR="00EA0998" w:rsidRPr="00EA0998" w:rsidTr="001D4677">
        <w:tc>
          <w:tcPr>
            <w:tcW w:w="6204" w:type="dxa"/>
          </w:tcPr>
          <w:p w:rsidR="001521FA" w:rsidRPr="00EA0998" w:rsidRDefault="005A4F6B">
            <w:pPr>
              <w:rPr>
                <w:rFonts w:ascii="Calibri" w:hAnsi="Calibri"/>
                <w:b/>
                <w:color w:val="7B9B1E" w:themeColor="accent4" w:themeShade="BF"/>
              </w:rPr>
            </w:pPr>
            <w:r w:rsidRPr="00EA0998">
              <w:rPr>
                <w:rFonts w:ascii="Calibri" w:hAnsi="Calibri"/>
                <w:b/>
                <w:color w:val="7B9B1E" w:themeColor="accent4" w:themeShade="BF"/>
              </w:rPr>
              <w:t>Emne</w:t>
            </w:r>
          </w:p>
          <w:p w:rsidR="001521FA" w:rsidRPr="00EA0998" w:rsidRDefault="001521FA">
            <w:pPr>
              <w:rPr>
                <w:rFonts w:ascii="Calibri" w:hAnsi="Calibri"/>
                <w:b/>
                <w:color w:val="7B9B1E" w:themeColor="accent4" w:themeShade="BF"/>
              </w:rPr>
            </w:pPr>
          </w:p>
        </w:tc>
        <w:tc>
          <w:tcPr>
            <w:tcW w:w="6945" w:type="dxa"/>
          </w:tcPr>
          <w:p w:rsidR="001521FA" w:rsidRPr="00EA0998" w:rsidRDefault="001521FA">
            <w:pPr>
              <w:rPr>
                <w:rFonts w:ascii="Calibri" w:hAnsi="Calibri"/>
                <w:b/>
                <w:color w:val="7B9B1E" w:themeColor="accent4" w:themeShade="BF"/>
              </w:rPr>
            </w:pPr>
            <w:r w:rsidRPr="00EA0998">
              <w:rPr>
                <w:rFonts w:ascii="Calibri" w:hAnsi="Calibri"/>
                <w:b/>
                <w:color w:val="7B9B1E" w:themeColor="accent4" w:themeShade="BF"/>
              </w:rPr>
              <w:t xml:space="preserve">Handling </w:t>
            </w:r>
            <w:r w:rsidR="005A4F6B" w:rsidRPr="00EA0998">
              <w:rPr>
                <w:rFonts w:ascii="Calibri" w:hAnsi="Calibri"/>
                <w:b/>
                <w:color w:val="7B9B1E" w:themeColor="accent4" w:themeShade="BF"/>
              </w:rPr>
              <w:t xml:space="preserve">- inspiration </w:t>
            </w:r>
          </w:p>
        </w:tc>
        <w:tc>
          <w:tcPr>
            <w:tcW w:w="267" w:type="dxa"/>
          </w:tcPr>
          <w:p w:rsidR="001521FA" w:rsidRPr="00EA0998" w:rsidRDefault="001521FA">
            <w:pPr>
              <w:rPr>
                <w:rFonts w:ascii="Calibri" w:hAnsi="Calibri"/>
                <w:b/>
                <w:color w:val="7B9B1E" w:themeColor="accent4" w:themeShade="BF"/>
              </w:rPr>
            </w:pPr>
          </w:p>
        </w:tc>
        <w:tc>
          <w:tcPr>
            <w:tcW w:w="236" w:type="dxa"/>
          </w:tcPr>
          <w:p w:rsidR="001521FA" w:rsidRPr="00EA0998" w:rsidRDefault="001521FA">
            <w:pPr>
              <w:rPr>
                <w:rFonts w:ascii="Calibri" w:hAnsi="Calibri"/>
                <w:b/>
                <w:color w:val="7B9B1E" w:themeColor="accent4" w:themeShade="BF"/>
              </w:rPr>
            </w:pPr>
          </w:p>
        </w:tc>
      </w:tr>
      <w:tr w:rsidR="00EA0998" w:rsidRPr="00EA0998" w:rsidTr="001D4677">
        <w:tc>
          <w:tcPr>
            <w:tcW w:w="6204" w:type="dxa"/>
          </w:tcPr>
          <w:p w:rsidR="005A4F6B" w:rsidRPr="00EA0998" w:rsidRDefault="005A4F6B" w:rsidP="001521FA">
            <w:pPr>
              <w:rPr>
                <w:rFonts w:ascii="Calibri" w:hAnsi="Calibri"/>
                <w:bCs/>
                <w:color w:val="7B9B1E" w:themeColor="accent4" w:themeShade="BF"/>
              </w:rPr>
            </w:pPr>
            <w:r w:rsidRPr="00EA0998">
              <w:rPr>
                <w:rFonts w:ascii="Calibri" w:hAnsi="Calibri"/>
                <w:bCs/>
                <w:color w:val="7B9B1E" w:themeColor="accent4" w:themeShade="BF"/>
              </w:rPr>
              <w:t xml:space="preserve">Mad og måltider fylder en stor del af hverdagen i alle hjem, også på ældrecenter. </w:t>
            </w:r>
          </w:p>
          <w:p w:rsidR="005A4F6B" w:rsidRPr="00EA0998" w:rsidRDefault="005A4F6B" w:rsidP="001521FA">
            <w:pPr>
              <w:rPr>
                <w:rFonts w:ascii="Calibri" w:hAnsi="Calibri"/>
                <w:bCs/>
                <w:color w:val="7B9B1E" w:themeColor="accent4" w:themeShade="BF"/>
              </w:rPr>
            </w:pPr>
          </w:p>
          <w:p w:rsidR="001521FA" w:rsidRPr="00EA0998" w:rsidRDefault="001521FA" w:rsidP="001D4677">
            <w:pPr>
              <w:rPr>
                <w:rFonts w:ascii="Calibri" w:hAnsi="Calibri"/>
                <w:b/>
                <w:color w:val="7B9B1E" w:themeColor="accent4" w:themeShade="BF"/>
              </w:rPr>
            </w:pPr>
          </w:p>
        </w:tc>
        <w:tc>
          <w:tcPr>
            <w:tcW w:w="6945" w:type="dxa"/>
          </w:tcPr>
          <w:p w:rsidR="001521FA" w:rsidRPr="00EA0998" w:rsidRDefault="005A4F6B" w:rsidP="005A4F6B">
            <w:p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Ældrecentrene </w:t>
            </w:r>
            <w:r w:rsidR="001D4677" w:rsidRPr="00EA0998">
              <w:rPr>
                <w:rFonts w:ascii="Calibri" w:hAnsi="Calibri"/>
                <w:color w:val="7B9B1E" w:themeColor="accent4" w:themeShade="BF"/>
              </w:rPr>
              <w:t xml:space="preserve">udarbejder </w:t>
            </w:r>
            <w:r w:rsidRPr="00EA0998">
              <w:rPr>
                <w:rFonts w:ascii="Calibri" w:hAnsi="Calibri"/>
                <w:color w:val="7B9B1E" w:themeColor="accent4" w:themeShade="BF"/>
              </w:rPr>
              <w:t xml:space="preserve">et årshjul, hvor det er muligt, at indlægge de tiltag, som det enkelte Ældrecenter vil arbejde med, idet der er forskellige fysiske rammer, som skal medtænkes. </w:t>
            </w:r>
          </w:p>
          <w:p w:rsidR="001D4677" w:rsidRPr="00EA0998" w:rsidRDefault="001D4677" w:rsidP="005A4F6B">
            <w:pPr>
              <w:rPr>
                <w:rFonts w:ascii="Calibri" w:hAnsi="Calibri"/>
                <w:color w:val="7B9B1E" w:themeColor="accent4" w:themeShade="BF"/>
              </w:rPr>
            </w:pPr>
          </w:p>
          <w:p w:rsidR="001D4677" w:rsidRPr="00EA0998" w:rsidRDefault="001D4677" w:rsidP="005A4F6B">
            <w:p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Årshjulene fra ældrecentrene lægges på </w:t>
            </w:r>
            <w:r w:rsidRPr="00EA0998">
              <w:rPr>
                <w:rFonts w:ascii="Calibri" w:hAnsi="Calibri"/>
                <w:color w:val="2C82F4" w:themeColor="text2" w:themeTint="99"/>
              </w:rPr>
              <w:t xml:space="preserve">Y drev </w:t>
            </w:r>
            <w:r w:rsidRPr="00EA0998">
              <w:rPr>
                <w:rFonts w:ascii="Calibri" w:hAnsi="Calibri"/>
                <w:color w:val="7B9B1E" w:themeColor="accent4" w:themeShade="BF"/>
              </w:rPr>
              <w:t>eller en lukket side på FACEBOOK som fælles inspiration</w:t>
            </w:r>
          </w:p>
          <w:p w:rsidR="005A4F6B" w:rsidRPr="00EA0998" w:rsidRDefault="005A4F6B" w:rsidP="005A4F6B">
            <w:pPr>
              <w:rPr>
                <w:rFonts w:ascii="Calibri" w:hAnsi="Calibri"/>
                <w:color w:val="7B9B1E" w:themeColor="accent4" w:themeShade="BF"/>
              </w:rPr>
            </w:pPr>
          </w:p>
          <w:p w:rsidR="005A4F6B" w:rsidRPr="00EA0998" w:rsidRDefault="005A4F6B" w:rsidP="005A4F6B">
            <w:pPr>
              <w:rPr>
                <w:rFonts w:ascii="Calibri" w:hAnsi="Calibri"/>
                <w:color w:val="7B9B1E" w:themeColor="accent4" w:themeShade="BF"/>
              </w:rPr>
            </w:pPr>
          </w:p>
        </w:tc>
        <w:tc>
          <w:tcPr>
            <w:tcW w:w="267" w:type="dxa"/>
          </w:tcPr>
          <w:p w:rsidR="001521FA" w:rsidRPr="00EA0998" w:rsidRDefault="001521FA" w:rsidP="00F74ACA">
            <w:pPr>
              <w:rPr>
                <w:rFonts w:ascii="Calibri" w:hAnsi="Calibri"/>
                <w:color w:val="7B9B1E" w:themeColor="accent4" w:themeShade="BF"/>
              </w:rPr>
            </w:pPr>
          </w:p>
        </w:tc>
        <w:tc>
          <w:tcPr>
            <w:tcW w:w="236" w:type="dxa"/>
          </w:tcPr>
          <w:p w:rsidR="001521FA" w:rsidRPr="00EA0998" w:rsidRDefault="001521FA" w:rsidP="00F74ACA">
            <w:pPr>
              <w:rPr>
                <w:rFonts w:ascii="Calibri" w:hAnsi="Calibri"/>
                <w:color w:val="7B9B1E" w:themeColor="accent4" w:themeShade="BF"/>
              </w:rPr>
            </w:pPr>
          </w:p>
        </w:tc>
      </w:tr>
      <w:tr w:rsidR="00EA0998" w:rsidRPr="00EA0998" w:rsidTr="001D4677">
        <w:tc>
          <w:tcPr>
            <w:tcW w:w="6204" w:type="dxa"/>
          </w:tcPr>
          <w:p w:rsidR="001D4677" w:rsidRPr="00EA0998" w:rsidRDefault="001D4677" w:rsidP="001D4677">
            <w:pPr>
              <w:rPr>
                <w:rFonts w:ascii="Calibri" w:hAnsi="Calibri"/>
                <w:b/>
                <w:color w:val="7B9B1E" w:themeColor="accent4" w:themeShade="BF"/>
              </w:rPr>
            </w:pPr>
            <w:r w:rsidRPr="00EA0998">
              <w:rPr>
                <w:rFonts w:ascii="Calibri" w:hAnsi="Calibri"/>
                <w:bCs/>
                <w:color w:val="7B9B1E" w:themeColor="accent4" w:themeShade="BF"/>
              </w:rPr>
              <w:t>Et måltid indeholder forskellige elementer som f.eks. planlægning, indkøb, madlavning, borddækning, spisning, oprydning og måske lave ”forråd” som at sylte, bage småkager</w:t>
            </w:r>
          </w:p>
          <w:p w:rsidR="001521FA" w:rsidRPr="00EA0998" w:rsidRDefault="001521FA" w:rsidP="00F74ACA">
            <w:pPr>
              <w:pStyle w:val="ListParagraph"/>
              <w:rPr>
                <w:rFonts w:ascii="Calibri" w:hAnsi="Calibri"/>
                <w:b/>
                <w:color w:val="7B9B1E" w:themeColor="accent4" w:themeShade="BF"/>
              </w:rPr>
            </w:pPr>
          </w:p>
          <w:p w:rsidR="001521FA" w:rsidRPr="00EA0998" w:rsidRDefault="001521FA" w:rsidP="00F74ACA">
            <w:pPr>
              <w:pStyle w:val="ListParagraph"/>
              <w:rPr>
                <w:rFonts w:ascii="Calibri" w:hAnsi="Calibri"/>
                <w:b/>
                <w:color w:val="7B9B1E" w:themeColor="accent4" w:themeShade="BF"/>
              </w:rPr>
            </w:pPr>
          </w:p>
          <w:p w:rsidR="001521FA" w:rsidRPr="00EA0998" w:rsidRDefault="001521FA" w:rsidP="00F74ACA">
            <w:pPr>
              <w:pStyle w:val="ListParagraph"/>
              <w:rPr>
                <w:rFonts w:ascii="Calibri" w:hAnsi="Calibri"/>
                <w:b/>
                <w:color w:val="7B9B1E" w:themeColor="accent4" w:themeShade="BF"/>
              </w:rPr>
            </w:pPr>
          </w:p>
          <w:p w:rsidR="000E43CE" w:rsidRDefault="000E43CE" w:rsidP="00F74ACA">
            <w:pPr>
              <w:pStyle w:val="ListParagraph"/>
              <w:rPr>
                <w:rFonts w:ascii="Calibri" w:hAnsi="Calibri"/>
                <w:b/>
                <w:color w:val="7B9B1E" w:themeColor="accent4" w:themeShade="BF"/>
              </w:rPr>
            </w:pPr>
          </w:p>
          <w:p w:rsidR="000E43CE" w:rsidRDefault="000E43CE" w:rsidP="000E43CE"/>
          <w:p w:rsidR="000E43CE" w:rsidRDefault="000E43CE" w:rsidP="000E43CE"/>
          <w:p w:rsidR="001521FA" w:rsidRPr="000E43CE" w:rsidRDefault="000E43CE" w:rsidP="000E43CE">
            <w:pPr>
              <w:tabs>
                <w:tab w:val="left" w:pos="3792"/>
              </w:tabs>
            </w:pPr>
            <w:r>
              <w:tab/>
            </w:r>
          </w:p>
        </w:tc>
        <w:tc>
          <w:tcPr>
            <w:tcW w:w="6945" w:type="dxa"/>
          </w:tcPr>
          <w:p w:rsidR="001521FA" w:rsidRPr="00EA0998" w:rsidRDefault="001D4677" w:rsidP="001D4677">
            <w:pPr>
              <w:rPr>
                <w:rFonts w:ascii="Calibri" w:hAnsi="Calibri"/>
                <w:b/>
                <w:color w:val="7B9B1E" w:themeColor="accent4" w:themeShade="BF"/>
              </w:rPr>
            </w:pPr>
            <w:r w:rsidRPr="00EA0998">
              <w:rPr>
                <w:rFonts w:ascii="Calibri" w:hAnsi="Calibri"/>
                <w:b/>
                <w:color w:val="7B9B1E" w:themeColor="accent4" w:themeShade="BF"/>
              </w:rPr>
              <w:t xml:space="preserve">Et måltid planlægges sammen med beboerne: </w:t>
            </w:r>
          </w:p>
          <w:p w:rsidR="00156D40" w:rsidRPr="00EA0998" w:rsidRDefault="00156D40" w:rsidP="001D4677">
            <w:pPr>
              <w:rPr>
                <w:rFonts w:ascii="Calibri" w:hAnsi="Calibri"/>
                <w:color w:val="7B9B1E" w:themeColor="accent4" w:themeShade="BF"/>
              </w:rPr>
            </w:pPr>
          </w:p>
          <w:p w:rsidR="001D4677" w:rsidRPr="00EA0998" w:rsidRDefault="001D4677" w:rsidP="001D467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Indkøbsseddel, se reklamer, samtaler om tilberedning, beboernes forslag medtænkes</w:t>
            </w:r>
            <w:r w:rsidR="00EF2164" w:rsidRPr="00EA0998">
              <w:rPr>
                <w:rFonts w:ascii="Calibri" w:hAnsi="Calibri"/>
                <w:color w:val="7B9B1E" w:themeColor="accent4" w:themeShade="BF"/>
              </w:rPr>
              <w:t>.</w:t>
            </w:r>
          </w:p>
          <w:p w:rsidR="00EF2164" w:rsidRPr="00EA0998" w:rsidRDefault="00EF2164" w:rsidP="00EF2164">
            <w:pPr>
              <w:pStyle w:val="ListParagraph"/>
              <w:rPr>
                <w:rFonts w:ascii="Calibri" w:hAnsi="Calibri"/>
                <w:color w:val="7B9B1E" w:themeColor="accent4" w:themeShade="BF"/>
              </w:rPr>
            </w:pPr>
          </w:p>
          <w:p w:rsidR="00EF2164" w:rsidRPr="00EA0998" w:rsidRDefault="00EF2164" w:rsidP="001D467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Indkøb af salat, snitte salat </w:t>
            </w:r>
          </w:p>
          <w:p w:rsidR="001D4677" w:rsidRPr="00EA0998" w:rsidRDefault="001D4677" w:rsidP="001D4677">
            <w:pPr>
              <w:rPr>
                <w:rFonts w:ascii="Calibri" w:hAnsi="Calibri"/>
                <w:color w:val="7B9B1E" w:themeColor="accent4" w:themeShade="BF"/>
              </w:rPr>
            </w:pPr>
          </w:p>
          <w:p w:rsidR="001D4677" w:rsidRPr="00EA0998" w:rsidRDefault="001D4677" w:rsidP="001D467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Lave små ture, så beboeren altid er med efter de varer, der skal bringes ud i køkkenet. </w:t>
            </w:r>
          </w:p>
          <w:p w:rsidR="001D4677" w:rsidRPr="00EA0998" w:rsidRDefault="001D4677" w:rsidP="001D4677">
            <w:pPr>
              <w:rPr>
                <w:rFonts w:ascii="Calibri" w:hAnsi="Calibri"/>
                <w:color w:val="7B9B1E" w:themeColor="accent4" w:themeShade="BF"/>
              </w:rPr>
            </w:pPr>
          </w:p>
          <w:p w:rsidR="001D4677" w:rsidRDefault="001D4677" w:rsidP="001D467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Inddrage årstiderne, så der syltes, koges og tilberedes bær, frugter, m.v. </w:t>
            </w:r>
          </w:p>
          <w:p w:rsidR="00EA0998" w:rsidRDefault="00EA0998" w:rsidP="00EA0998">
            <w:pPr>
              <w:rPr>
                <w:rFonts w:ascii="Calibri" w:hAnsi="Calibri"/>
                <w:color w:val="7B9B1E" w:themeColor="accent4" w:themeShade="BF"/>
              </w:rPr>
            </w:pP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7B9B1E" w:themeColor="accent4" w:themeShade="BF"/>
              </w:rPr>
            </w:pPr>
            <w:r>
              <w:rPr>
                <w:rFonts w:ascii="Calibri" w:hAnsi="Calibri"/>
                <w:color w:val="7B9B1E" w:themeColor="accent4" w:themeShade="BF"/>
              </w:rPr>
              <w:t xml:space="preserve">Gøre brug af resterne, kan drøftes med beboere, så de kan bidrage med forslag. </w:t>
            </w:r>
          </w:p>
          <w:p w:rsidR="001D4677" w:rsidRPr="00EA0998" w:rsidRDefault="001D4677" w:rsidP="001D4677">
            <w:pPr>
              <w:rPr>
                <w:rFonts w:ascii="Calibri" w:hAnsi="Calibri"/>
                <w:b/>
                <w:color w:val="7B9B1E" w:themeColor="accent4" w:themeShade="BF"/>
              </w:rPr>
            </w:pPr>
          </w:p>
        </w:tc>
        <w:tc>
          <w:tcPr>
            <w:tcW w:w="267" w:type="dxa"/>
          </w:tcPr>
          <w:p w:rsidR="001521FA" w:rsidRPr="00EA0998" w:rsidRDefault="001521FA">
            <w:pPr>
              <w:rPr>
                <w:rFonts w:ascii="Calibri" w:hAnsi="Calibri"/>
                <w:color w:val="7B9B1E" w:themeColor="accent4" w:themeShade="BF"/>
              </w:rPr>
            </w:pPr>
          </w:p>
        </w:tc>
        <w:tc>
          <w:tcPr>
            <w:tcW w:w="236" w:type="dxa"/>
          </w:tcPr>
          <w:p w:rsidR="001521FA" w:rsidRPr="00EA0998" w:rsidRDefault="001521FA">
            <w:pPr>
              <w:rPr>
                <w:rFonts w:ascii="Calibri" w:hAnsi="Calibri"/>
                <w:color w:val="7B9B1E" w:themeColor="accent4" w:themeShade="BF"/>
              </w:rPr>
            </w:pPr>
          </w:p>
        </w:tc>
      </w:tr>
      <w:tr w:rsidR="00EA0998" w:rsidRPr="00EA0998" w:rsidTr="001D4677">
        <w:tc>
          <w:tcPr>
            <w:tcW w:w="6204" w:type="dxa"/>
          </w:tcPr>
          <w:p w:rsidR="00156D40" w:rsidRPr="00EA0998" w:rsidRDefault="00156D40" w:rsidP="00156D40">
            <w:p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bCs/>
                <w:color w:val="7B9B1E" w:themeColor="accent4" w:themeShade="BF"/>
              </w:rPr>
              <w:t xml:space="preserve">Tilberedning - </w:t>
            </w:r>
            <w:r w:rsidRPr="00EA0998">
              <w:rPr>
                <w:rFonts w:ascii="Calibri" w:hAnsi="Calibri"/>
                <w:color w:val="7B9B1E" w:themeColor="accent4" w:themeShade="BF"/>
              </w:rPr>
              <w:t xml:space="preserve">Måltiderne skal tilpasses løbende, det kan blandt ske ved: </w:t>
            </w:r>
          </w:p>
          <w:p w:rsidR="00156D40" w:rsidRPr="00EA0998" w:rsidRDefault="00156D40" w:rsidP="001D4677">
            <w:pPr>
              <w:rPr>
                <w:rFonts w:ascii="Calibri" w:hAnsi="Calibri"/>
                <w:bCs/>
                <w:color w:val="7B9B1E" w:themeColor="accent4" w:themeShade="BF"/>
              </w:rPr>
            </w:pPr>
          </w:p>
        </w:tc>
        <w:tc>
          <w:tcPr>
            <w:tcW w:w="6945" w:type="dxa"/>
          </w:tcPr>
          <w:p w:rsidR="00156D40" w:rsidRPr="00EA0998" w:rsidRDefault="00156D40" w:rsidP="00156D40">
            <w:pPr>
              <w:pStyle w:val="ListParagraph"/>
              <w:rPr>
                <w:rFonts w:ascii="Calibri" w:hAnsi="Calibri"/>
                <w:color w:val="7B9B1E" w:themeColor="accent4" w:themeShade="BF"/>
              </w:rPr>
            </w:pPr>
          </w:p>
          <w:p w:rsidR="00EA0998" w:rsidRDefault="00EA0998" w:rsidP="00156D40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>
              <w:rPr>
                <w:rFonts w:ascii="Calibri" w:hAnsi="Calibri"/>
                <w:color w:val="7B9B1E" w:themeColor="accent4" w:themeShade="BF"/>
              </w:rPr>
              <w:t xml:space="preserve">Vælg en vært/værtinde, der bliver ved bordet under hele måltidet og som driver samtalen rundt omkring bordet. </w:t>
            </w:r>
          </w:p>
          <w:p w:rsidR="00EA0998" w:rsidRDefault="00EA0998" w:rsidP="00EA0998">
            <w:pPr>
              <w:pStyle w:val="ListParagraph"/>
              <w:rPr>
                <w:rFonts w:ascii="Calibri" w:hAnsi="Calibri"/>
                <w:color w:val="7B9B1E" w:themeColor="accent4" w:themeShade="BF"/>
              </w:rPr>
            </w:pPr>
          </w:p>
          <w:p w:rsidR="00156D40" w:rsidRPr="00EA0998" w:rsidRDefault="00156D40" w:rsidP="00156D40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lastRenderedPageBreak/>
              <w:t xml:space="preserve">Små desserter, små ”hapser”, for evt. små spisende. </w:t>
            </w:r>
          </w:p>
          <w:p w:rsidR="00156D40" w:rsidRPr="00EA0998" w:rsidRDefault="00156D40" w:rsidP="00156D40">
            <w:pPr>
              <w:pStyle w:val="ListParagraph"/>
              <w:rPr>
                <w:rFonts w:ascii="Calibri" w:hAnsi="Calibri"/>
                <w:color w:val="7B9B1E" w:themeColor="accent4" w:themeShade="BF"/>
              </w:rPr>
            </w:pPr>
          </w:p>
          <w:p w:rsidR="00156D40" w:rsidRPr="00EA0998" w:rsidRDefault="00156D40" w:rsidP="00156D40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Overraskelser – eks. besøg af KOK hvor maden laves fra bunden. </w:t>
            </w:r>
          </w:p>
          <w:p w:rsidR="00156D40" w:rsidRPr="00EA0998" w:rsidRDefault="00156D40" w:rsidP="00156D40">
            <w:pPr>
              <w:rPr>
                <w:rFonts w:ascii="Calibri" w:hAnsi="Calibri"/>
                <w:color w:val="7B9B1E" w:themeColor="accent4" w:themeShade="BF"/>
              </w:rPr>
            </w:pPr>
          </w:p>
          <w:p w:rsidR="00156D40" w:rsidRPr="00EA0998" w:rsidRDefault="00156D40" w:rsidP="00156D40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Bestille pizza, grill kylling med pommes frites. </w:t>
            </w:r>
          </w:p>
          <w:p w:rsidR="00156D40" w:rsidRPr="00EA0998" w:rsidRDefault="00156D40" w:rsidP="00156D40">
            <w:pPr>
              <w:rPr>
                <w:rFonts w:ascii="Calibri" w:hAnsi="Calibri"/>
                <w:color w:val="7B9B1E" w:themeColor="accent4" w:themeShade="BF"/>
              </w:rPr>
            </w:pPr>
          </w:p>
          <w:p w:rsidR="00156D40" w:rsidRPr="00EA0998" w:rsidRDefault="00156D40" w:rsidP="00156D40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Gøre mere brug af halvfabrikata – sættes fast </w:t>
            </w:r>
            <w:proofErr w:type="gramStart"/>
            <w:r w:rsidRPr="00EA0998">
              <w:rPr>
                <w:rFonts w:ascii="Calibri" w:hAnsi="Calibri"/>
                <w:color w:val="7B9B1E" w:themeColor="accent4" w:themeShade="BF"/>
              </w:rPr>
              <w:t xml:space="preserve">på </w:t>
            </w:r>
            <w:r w:rsidR="00F6581E" w:rsidRPr="00EA0998">
              <w:rPr>
                <w:rFonts w:ascii="Calibri" w:hAnsi="Calibri"/>
                <w:color w:val="7B9B1E" w:themeColor="accent4" w:themeShade="BF"/>
              </w:rPr>
              <w:t xml:space="preserve"> med</w:t>
            </w:r>
            <w:proofErr w:type="gramEnd"/>
            <w:r w:rsidR="00F6581E" w:rsidRPr="00EA0998">
              <w:rPr>
                <w:rFonts w:ascii="Calibri" w:hAnsi="Calibri"/>
                <w:color w:val="7B9B1E" w:themeColor="accent4" w:themeShade="BF"/>
              </w:rPr>
              <w:t xml:space="preserve"> forskellige intervaller </w:t>
            </w:r>
            <w:r w:rsidRPr="00EA0998">
              <w:rPr>
                <w:rFonts w:ascii="Calibri" w:hAnsi="Calibri"/>
                <w:color w:val="7B9B1E" w:themeColor="accent4" w:themeShade="BF"/>
              </w:rPr>
              <w:t xml:space="preserve">og følges op. </w:t>
            </w:r>
          </w:p>
          <w:p w:rsidR="00EF2164" w:rsidRPr="00EA0998" w:rsidRDefault="00EF2164" w:rsidP="00EF2164">
            <w:pPr>
              <w:rPr>
                <w:rFonts w:ascii="Calibri" w:hAnsi="Calibri"/>
                <w:color w:val="7B9B1E" w:themeColor="accent4" w:themeShade="BF"/>
              </w:rPr>
            </w:pPr>
          </w:p>
          <w:p w:rsidR="00782EEF" w:rsidRPr="00EA0998" w:rsidRDefault="00782EEF" w:rsidP="00782EEF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Indarbejde </w:t>
            </w:r>
            <w:r w:rsidR="00EF2164" w:rsidRPr="00EA0998">
              <w:rPr>
                <w:rFonts w:ascii="Calibri" w:hAnsi="Calibri"/>
                <w:color w:val="7B9B1E" w:themeColor="accent4" w:themeShade="BF"/>
              </w:rPr>
              <w:t xml:space="preserve">små </w:t>
            </w:r>
            <w:r w:rsidRPr="00EA0998">
              <w:rPr>
                <w:rFonts w:ascii="Calibri" w:hAnsi="Calibri"/>
                <w:color w:val="7B9B1E" w:themeColor="accent4" w:themeShade="BF"/>
              </w:rPr>
              <w:t xml:space="preserve">restaurant </w:t>
            </w:r>
            <w:r w:rsidR="00EF2164" w:rsidRPr="00EA0998">
              <w:rPr>
                <w:rFonts w:ascii="Calibri" w:hAnsi="Calibri"/>
                <w:color w:val="7B9B1E" w:themeColor="accent4" w:themeShade="BF"/>
              </w:rPr>
              <w:t>miljøer</w:t>
            </w:r>
          </w:p>
          <w:p w:rsidR="00782EEF" w:rsidRPr="00EA0998" w:rsidRDefault="00782EEF" w:rsidP="00782EEF">
            <w:pPr>
              <w:pStyle w:val="ListParagraph"/>
              <w:rPr>
                <w:rFonts w:ascii="Calibri" w:hAnsi="Calibri"/>
                <w:color w:val="7B9B1E" w:themeColor="accent4" w:themeShade="BF"/>
              </w:rPr>
            </w:pPr>
          </w:p>
          <w:p w:rsidR="00782EEF" w:rsidRPr="00EA0998" w:rsidRDefault="00782EEF" w:rsidP="00782EEF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Morgenbuffet hver 3-4 uge med lidt ekstra </w:t>
            </w:r>
          </w:p>
          <w:p w:rsidR="00782EEF" w:rsidRPr="00EA0998" w:rsidRDefault="00782EEF" w:rsidP="00782EEF">
            <w:pPr>
              <w:rPr>
                <w:rFonts w:ascii="Calibri" w:hAnsi="Calibri"/>
                <w:color w:val="7B9B1E" w:themeColor="accent4" w:themeShade="BF"/>
              </w:rPr>
            </w:pPr>
          </w:p>
          <w:p w:rsidR="00782EEF" w:rsidRDefault="00782EEF" w:rsidP="00782EEF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TA selv bord  </w:t>
            </w:r>
            <w:r w:rsidR="00706FFF">
              <w:rPr>
                <w:rFonts w:ascii="Calibri" w:hAnsi="Calibri"/>
                <w:color w:val="7B9B1E" w:themeColor="accent4" w:themeShade="BF"/>
              </w:rPr>
              <w:t xml:space="preserve"> - så beboere er aktiv omkring maden </w:t>
            </w:r>
          </w:p>
          <w:p w:rsidR="00706FFF" w:rsidRDefault="00706FFF" w:rsidP="00706FFF">
            <w:pPr>
              <w:rPr>
                <w:rFonts w:ascii="Calibri" w:hAnsi="Calibri"/>
                <w:color w:val="7B9B1E" w:themeColor="accent4" w:themeShade="BF"/>
              </w:rPr>
            </w:pPr>
          </w:p>
          <w:p w:rsidR="00706FFF" w:rsidRPr="00706FFF" w:rsidRDefault="00706FFF" w:rsidP="00706FFF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>
              <w:rPr>
                <w:rFonts w:ascii="Calibri" w:hAnsi="Calibri"/>
                <w:color w:val="7B9B1E" w:themeColor="accent4" w:themeShade="BF"/>
              </w:rPr>
              <w:t>Hvordan serveres maden</w:t>
            </w:r>
            <w:proofErr w:type="gramStart"/>
            <w:r>
              <w:rPr>
                <w:rFonts w:ascii="Calibri" w:hAnsi="Calibri"/>
                <w:color w:val="7B9B1E" w:themeColor="accent4" w:themeShade="BF"/>
              </w:rPr>
              <w:t>.</w:t>
            </w:r>
            <w:proofErr w:type="gramEnd"/>
            <w:r>
              <w:rPr>
                <w:rFonts w:ascii="Calibri" w:hAnsi="Calibri"/>
                <w:color w:val="7B9B1E" w:themeColor="accent4" w:themeShade="BF"/>
              </w:rPr>
              <w:t xml:space="preserve"> </w:t>
            </w:r>
          </w:p>
          <w:p w:rsidR="00782EEF" w:rsidRPr="00EA0998" w:rsidRDefault="00782EEF" w:rsidP="00782EEF">
            <w:pPr>
              <w:rPr>
                <w:rFonts w:ascii="Calibri" w:hAnsi="Calibri"/>
                <w:color w:val="7B9B1E" w:themeColor="accent4" w:themeShade="BF"/>
              </w:rPr>
            </w:pPr>
          </w:p>
          <w:p w:rsidR="00782EEF" w:rsidRPr="00EA0998" w:rsidRDefault="00782EEF" w:rsidP="00782EEF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Kagebord – invitere andre ældrecentre</w:t>
            </w:r>
          </w:p>
          <w:p w:rsidR="00156D40" w:rsidRPr="00EA0998" w:rsidRDefault="00156D40" w:rsidP="00156D40">
            <w:pPr>
              <w:rPr>
                <w:rFonts w:ascii="Calibri" w:hAnsi="Calibri"/>
                <w:color w:val="7B9B1E" w:themeColor="accent4" w:themeShade="BF"/>
              </w:rPr>
            </w:pPr>
          </w:p>
        </w:tc>
        <w:tc>
          <w:tcPr>
            <w:tcW w:w="267" w:type="dxa"/>
          </w:tcPr>
          <w:p w:rsidR="00156D40" w:rsidRPr="00EA0998" w:rsidRDefault="00156D40">
            <w:pPr>
              <w:rPr>
                <w:rFonts w:ascii="Calibri" w:hAnsi="Calibri"/>
                <w:color w:val="7B9B1E" w:themeColor="accent4" w:themeShade="BF"/>
              </w:rPr>
            </w:pPr>
          </w:p>
        </w:tc>
        <w:tc>
          <w:tcPr>
            <w:tcW w:w="236" w:type="dxa"/>
          </w:tcPr>
          <w:p w:rsidR="00156D40" w:rsidRPr="00EA0998" w:rsidRDefault="00156D40">
            <w:pPr>
              <w:rPr>
                <w:rFonts w:ascii="Calibri" w:hAnsi="Calibri"/>
                <w:color w:val="7B9B1E" w:themeColor="accent4" w:themeShade="BF"/>
              </w:rPr>
            </w:pPr>
          </w:p>
        </w:tc>
      </w:tr>
      <w:tr w:rsidR="00EA0998" w:rsidRPr="00EA0998" w:rsidTr="001D4677">
        <w:tc>
          <w:tcPr>
            <w:tcW w:w="6204" w:type="dxa"/>
          </w:tcPr>
          <w:p w:rsidR="00156D40" w:rsidRPr="00EA0998" w:rsidRDefault="00156D40" w:rsidP="00156D40">
            <w:pPr>
              <w:rPr>
                <w:rFonts w:ascii="Calibri" w:hAnsi="Calibri"/>
                <w:b/>
                <w:bCs/>
                <w:color w:val="7B9B1E" w:themeColor="accent4" w:themeShade="BF"/>
              </w:rPr>
            </w:pPr>
            <w:r w:rsidRPr="00EA0998">
              <w:rPr>
                <w:rFonts w:ascii="Calibri" w:hAnsi="Calibri"/>
                <w:b/>
                <w:bCs/>
                <w:color w:val="7B9B1E" w:themeColor="accent4" w:themeShade="BF"/>
              </w:rPr>
              <w:t xml:space="preserve">Inddragelse af beboerne: </w:t>
            </w:r>
          </w:p>
        </w:tc>
        <w:tc>
          <w:tcPr>
            <w:tcW w:w="6945" w:type="dxa"/>
          </w:tcPr>
          <w:p w:rsidR="00F6581E" w:rsidRPr="00EA0998" w:rsidRDefault="00F6581E" w:rsidP="00F6581E">
            <w:pPr>
              <w:pStyle w:val="ListParagraph"/>
              <w:rPr>
                <w:rFonts w:ascii="Calibri" w:hAnsi="Calibri"/>
                <w:color w:val="7B9B1E" w:themeColor="accent4" w:themeShade="BF"/>
              </w:rPr>
            </w:pPr>
          </w:p>
          <w:p w:rsidR="00F6581E" w:rsidRDefault="00F6581E" w:rsidP="00782EEF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Madplanen skal være synlig dagligt.. </w:t>
            </w:r>
          </w:p>
          <w:p w:rsidR="00EA0998" w:rsidRDefault="00EA0998" w:rsidP="00EA0998">
            <w:pPr>
              <w:rPr>
                <w:rFonts w:ascii="Calibri" w:hAnsi="Calibri"/>
                <w:color w:val="7B9B1E" w:themeColor="accent4" w:themeShade="BF"/>
              </w:rPr>
            </w:pP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7B9B1E" w:themeColor="accent4" w:themeShade="BF"/>
              </w:rPr>
            </w:pPr>
            <w:r>
              <w:rPr>
                <w:rFonts w:ascii="Calibri" w:hAnsi="Calibri"/>
                <w:color w:val="7B9B1E" w:themeColor="accent4" w:themeShade="BF"/>
              </w:rPr>
              <w:t xml:space="preserve">Præsentation af dagens ret via billeder – og en snak om dagens menu </w:t>
            </w:r>
          </w:p>
          <w:p w:rsidR="00F6581E" w:rsidRPr="00EA0998" w:rsidRDefault="00F6581E" w:rsidP="00F6581E">
            <w:pPr>
              <w:pStyle w:val="ListParagraph"/>
              <w:rPr>
                <w:rFonts w:ascii="Calibri" w:hAnsi="Calibri"/>
                <w:color w:val="7B9B1E" w:themeColor="accent4" w:themeShade="BF"/>
              </w:rPr>
            </w:pPr>
          </w:p>
          <w:p w:rsidR="00EF2164" w:rsidRPr="00EA0998" w:rsidRDefault="00F6581E" w:rsidP="00782EEF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Pynte borde eks. s</w:t>
            </w:r>
            <w:r w:rsidR="00782EEF" w:rsidRPr="00EA0998">
              <w:rPr>
                <w:rFonts w:ascii="Calibri" w:hAnsi="Calibri"/>
                <w:color w:val="7B9B1E" w:themeColor="accent4" w:themeShade="BF"/>
              </w:rPr>
              <w:t xml:space="preserve">ervietter, duge m.v. skal </w:t>
            </w:r>
            <w:r w:rsidRPr="00EA0998">
              <w:rPr>
                <w:rFonts w:ascii="Calibri" w:hAnsi="Calibri"/>
                <w:color w:val="7B9B1E" w:themeColor="accent4" w:themeShade="BF"/>
              </w:rPr>
              <w:t>medtænkes så måltiden kan nydes.</w:t>
            </w:r>
          </w:p>
          <w:p w:rsidR="00782EEF" w:rsidRPr="00EA0998" w:rsidRDefault="00782EEF" w:rsidP="00782EEF">
            <w:pPr>
              <w:rPr>
                <w:rFonts w:ascii="Calibri" w:hAnsi="Calibri"/>
                <w:color w:val="7B9B1E" w:themeColor="accent4" w:themeShade="BF"/>
              </w:rPr>
            </w:pPr>
          </w:p>
          <w:p w:rsidR="00782EEF" w:rsidRPr="00EA0998" w:rsidRDefault="00782EEF" w:rsidP="00782EEF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Beboere der kan selv smøre deres mad, skal som udgangspunkt fortsætte hermed. </w:t>
            </w:r>
          </w:p>
          <w:p w:rsidR="00782EEF" w:rsidRPr="00EA0998" w:rsidRDefault="00782EEF" w:rsidP="00782EEF">
            <w:pPr>
              <w:rPr>
                <w:rFonts w:ascii="Calibri" w:hAnsi="Calibri"/>
                <w:color w:val="7B9B1E" w:themeColor="accent4" w:themeShade="BF"/>
              </w:rPr>
            </w:pPr>
          </w:p>
          <w:p w:rsidR="00156D40" w:rsidRPr="00EA0998" w:rsidRDefault="00EF2164" w:rsidP="00156D40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Indgå i borddækning, afrydning </w:t>
            </w:r>
            <w:r w:rsidR="00782EEF" w:rsidRPr="00EA0998">
              <w:rPr>
                <w:rFonts w:ascii="Calibri" w:hAnsi="Calibri"/>
                <w:color w:val="7B9B1E" w:themeColor="accent4" w:themeShade="BF"/>
              </w:rPr>
              <w:t xml:space="preserve">af borde, tørre borde </w:t>
            </w:r>
            <w:proofErr w:type="gramStart"/>
            <w:r w:rsidR="00782EEF" w:rsidRPr="00EA0998">
              <w:rPr>
                <w:rFonts w:ascii="Calibri" w:hAnsi="Calibri"/>
                <w:color w:val="7B9B1E" w:themeColor="accent4" w:themeShade="BF"/>
              </w:rPr>
              <w:t xml:space="preserve">af, </w:t>
            </w:r>
            <w:r w:rsidRPr="00EA0998">
              <w:rPr>
                <w:rFonts w:ascii="Calibri" w:hAnsi="Calibri"/>
                <w:color w:val="7B9B1E" w:themeColor="accent4" w:themeShade="BF"/>
              </w:rPr>
              <w:t xml:space="preserve"> vande</w:t>
            </w:r>
            <w:proofErr w:type="gramEnd"/>
            <w:r w:rsidRPr="00EA0998">
              <w:rPr>
                <w:rFonts w:ascii="Calibri" w:hAnsi="Calibri"/>
                <w:color w:val="7B9B1E" w:themeColor="accent4" w:themeShade="BF"/>
              </w:rPr>
              <w:t xml:space="preserve"> blomster, tørre støv af i dagligstuen.</w:t>
            </w:r>
          </w:p>
          <w:p w:rsidR="00EF2164" w:rsidRPr="00EA0998" w:rsidRDefault="00EF2164" w:rsidP="00EF2164">
            <w:pPr>
              <w:rPr>
                <w:rFonts w:ascii="Calibri" w:hAnsi="Calibri"/>
                <w:color w:val="7B9B1E" w:themeColor="accent4" w:themeShade="BF"/>
              </w:rPr>
            </w:pPr>
          </w:p>
          <w:p w:rsidR="00EF2164" w:rsidRPr="00EA0998" w:rsidRDefault="00EF2164" w:rsidP="00EF2164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Deltager i planlægning af indkøb, drøftelse af varer fra </w:t>
            </w:r>
            <w:r w:rsidRPr="00EA0998">
              <w:rPr>
                <w:rFonts w:ascii="Calibri" w:hAnsi="Calibri"/>
                <w:color w:val="7B9B1E" w:themeColor="accent4" w:themeShade="BF"/>
              </w:rPr>
              <w:lastRenderedPageBreak/>
              <w:t xml:space="preserve">tilbudsaviser, så beboerne forsat kan forholde sig til varerne. </w:t>
            </w:r>
          </w:p>
          <w:p w:rsidR="00EF2164" w:rsidRPr="00EA0998" w:rsidRDefault="00EF2164" w:rsidP="00EF2164">
            <w:pPr>
              <w:rPr>
                <w:rFonts w:ascii="Calibri" w:hAnsi="Calibri"/>
                <w:color w:val="7B9B1E" w:themeColor="accent4" w:themeShade="BF"/>
              </w:rPr>
            </w:pPr>
          </w:p>
          <w:p w:rsidR="00EF2164" w:rsidRPr="00EA0998" w:rsidRDefault="00EF2164" w:rsidP="00EF2164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Opvask, hjælpe til med at sætte på plads, tørre af m.v. de huslige opgaver bør være natulige gøremål i dagligdagen.</w:t>
            </w:r>
          </w:p>
          <w:p w:rsidR="00EF2164" w:rsidRPr="00EA0998" w:rsidRDefault="00EF2164" w:rsidP="00EF2164">
            <w:pPr>
              <w:rPr>
                <w:rFonts w:ascii="Calibri" w:hAnsi="Calibri"/>
                <w:color w:val="7B9B1E" w:themeColor="accent4" w:themeShade="BF"/>
              </w:rPr>
            </w:pPr>
          </w:p>
          <w:p w:rsidR="00EF2164" w:rsidRPr="00EA0998" w:rsidRDefault="00EF2164" w:rsidP="00EF2164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Vigtigt, at der støttes op omkring beboerens gøremål, så de ikke taber interessen for opgaven. </w:t>
            </w:r>
          </w:p>
          <w:p w:rsidR="00782EEF" w:rsidRPr="00EA0998" w:rsidRDefault="00782EEF" w:rsidP="00782EEF">
            <w:pPr>
              <w:rPr>
                <w:rFonts w:ascii="Calibri" w:hAnsi="Calibri"/>
                <w:color w:val="7B9B1E" w:themeColor="accent4" w:themeShade="BF"/>
              </w:rPr>
            </w:pPr>
          </w:p>
          <w:p w:rsidR="00782EEF" w:rsidRPr="00EA0998" w:rsidRDefault="00782EEF" w:rsidP="00782EEF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Etablere mere fællesspisning i grupper eller to og to. </w:t>
            </w:r>
          </w:p>
          <w:p w:rsidR="00EF2164" w:rsidRPr="00EA0998" w:rsidRDefault="00EF2164" w:rsidP="00EF2164">
            <w:pPr>
              <w:rPr>
                <w:rFonts w:ascii="Calibri" w:hAnsi="Calibri"/>
                <w:color w:val="7B9B1E" w:themeColor="accent4" w:themeShade="BF"/>
              </w:rPr>
            </w:pPr>
          </w:p>
          <w:p w:rsidR="00EF2164" w:rsidRPr="00EA0998" w:rsidRDefault="00EF2164" w:rsidP="00EF2164">
            <w:pPr>
              <w:rPr>
                <w:rFonts w:ascii="Calibri" w:hAnsi="Calibri"/>
                <w:color w:val="7B9B1E" w:themeColor="accent4" w:themeShade="BF"/>
              </w:rPr>
            </w:pPr>
          </w:p>
        </w:tc>
        <w:tc>
          <w:tcPr>
            <w:tcW w:w="267" w:type="dxa"/>
          </w:tcPr>
          <w:p w:rsidR="00156D40" w:rsidRPr="00EA0998" w:rsidRDefault="00156D40">
            <w:pPr>
              <w:rPr>
                <w:rFonts w:ascii="Calibri" w:hAnsi="Calibri"/>
                <w:color w:val="7B9B1E" w:themeColor="accent4" w:themeShade="BF"/>
              </w:rPr>
            </w:pPr>
          </w:p>
        </w:tc>
        <w:tc>
          <w:tcPr>
            <w:tcW w:w="236" w:type="dxa"/>
          </w:tcPr>
          <w:p w:rsidR="00156D40" w:rsidRPr="00EA0998" w:rsidRDefault="00156D40">
            <w:pPr>
              <w:rPr>
                <w:rFonts w:ascii="Calibri" w:hAnsi="Calibri"/>
                <w:color w:val="7B9B1E" w:themeColor="accent4" w:themeShade="BF"/>
              </w:rPr>
            </w:pPr>
          </w:p>
        </w:tc>
      </w:tr>
      <w:tr w:rsidR="00EA0998" w:rsidRPr="00EA0998" w:rsidTr="001D4677">
        <w:tc>
          <w:tcPr>
            <w:tcW w:w="6204" w:type="dxa"/>
          </w:tcPr>
          <w:p w:rsidR="00782EEF" w:rsidRPr="00EA0998" w:rsidRDefault="00EA0998" w:rsidP="00156D40">
            <w:pPr>
              <w:rPr>
                <w:rFonts w:ascii="Calibri" w:hAnsi="Calibri"/>
                <w:b/>
                <w:bCs/>
                <w:color w:val="7B9B1E" w:themeColor="accent4" w:themeShade="BF"/>
              </w:rPr>
            </w:pPr>
            <w:r w:rsidRPr="00EA0998">
              <w:rPr>
                <w:rFonts w:ascii="Calibri" w:hAnsi="Calibri"/>
                <w:b/>
                <w:bCs/>
                <w:color w:val="7B9B1E" w:themeColor="accent4" w:themeShade="BF"/>
              </w:rPr>
              <w:t xml:space="preserve">Anbefalinger </w:t>
            </w:r>
          </w:p>
        </w:tc>
        <w:tc>
          <w:tcPr>
            <w:tcW w:w="6945" w:type="dxa"/>
          </w:tcPr>
          <w:p w:rsidR="00782EEF" w:rsidRPr="00EA0998" w:rsidRDefault="00782EEF" w:rsidP="00EF2164">
            <w:pPr>
              <w:pStyle w:val="ListParagraph"/>
              <w:rPr>
                <w:rFonts w:ascii="Calibri" w:hAnsi="Calibri"/>
                <w:color w:val="7B9B1E" w:themeColor="accent4" w:themeShade="BF"/>
              </w:rPr>
            </w:pPr>
          </w:p>
          <w:p w:rsidR="00EA0998" w:rsidRPr="00EA0998" w:rsidRDefault="00EA0998" w:rsidP="00EA0998">
            <w:pPr>
              <w:jc w:val="both"/>
              <w:rPr>
                <w:rFonts w:ascii="Calibri" w:hAnsi="Calibri"/>
                <w:b/>
                <w:color w:val="7B9B1E" w:themeColor="accent4" w:themeShade="BF"/>
              </w:rPr>
            </w:pPr>
            <w:r w:rsidRPr="00EA0998">
              <w:rPr>
                <w:rFonts w:ascii="Calibri" w:hAnsi="Calibri"/>
                <w:b/>
                <w:color w:val="7B9B1E" w:themeColor="accent4" w:themeShade="BF"/>
              </w:rPr>
              <w:t>Sundhedsstyrelsen anbefalinger:</w:t>
            </w:r>
          </w:p>
          <w:p w:rsidR="00EA0998" w:rsidRPr="00EA0998" w:rsidRDefault="00EA0998" w:rsidP="00EA0998">
            <w:pPr>
              <w:jc w:val="both"/>
              <w:rPr>
                <w:rFonts w:ascii="Calibri" w:hAnsi="Calibri"/>
                <w:b/>
                <w:color w:val="7B9B1E" w:themeColor="accent4" w:themeShade="BF"/>
              </w:rPr>
            </w:pPr>
            <w:r w:rsidRPr="00EA0998">
              <w:rPr>
                <w:rFonts w:ascii="Calibri" w:hAnsi="Calibri"/>
                <w:b/>
                <w:color w:val="7B9B1E" w:themeColor="accent4" w:themeShade="BF"/>
              </w:rPr>
              <w:t xml:space="preserve">KLIK på linket nederst på siden, og læs mere omkring bl.a. 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MÅLTIDETS SOCIALE BETYDNINGER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PLEJEPERSONALET SKABER MÅLTIDET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 xml:space="preserve">ALENEMÅLTIDER 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DEMENS FORSKNINGSCENTERET I STIRLING, SCOTLAND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BESØG PÅ RESTAURATIONER IDEER TIL PLEJECENTRENE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BORDDÆKNING OG SERVERING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DE FYSISKE RAMMER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MAD OG APPETIT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STEMNING OMKRING MÅLTIDET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SAMTALEN UNDER MÅLTIDET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PRÆSENTATION AF MÅLTIDET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DE SÆRLIGE LEJLIGHEDER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HJÆLP TIL AT SPISE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SÆRLIGT TIL DEMENTE</w:t>
            </w:r>
          </w:p>
          <w:p w:rsidR="00EA0998" w:rsidRPr="00EA0998" w:rsidRDefault="00EA0998" w:rsidP="00EA099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r w:rsidRPr="00EA0998">
              <w:rPr>
                <w:rFonts w:ascii="Calibri" w:hAnsi="Calibri"/>
                <w:color w:val="7B9B1E" w:themeColor="accent4" w:themeShade="BF"/>
              </w:rPr>
              <w:t>PERSONALETS ROLLER OG INTERNE KOMMUNIKATION</w:t>
            </w:r>
          </w:p>
          <w:p w:rsidR="00EA0998" w:rsidRPr="00EA0998" w:rsidRDefault="006153C8" w:rsidP="00EA099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color w:val="7B9B1E" w:themeColor="accent4" w:themeShade="BF"/>
              </w:rPr>
            </w:pPr>
            <w:hyperlink r:id="rId8" w:history="1">
              <w:r w:rsidR="00EA0998" w:rsidRPr="00EA0998">
                <w:rPr>
                  <w:rStyle w:val="Hyperlink"/>
                  <w:rFonts w:ascii="Calibri" w:hAnsi="Calibri"/>
                  <w:color w:val="2C82F4" w:themeColor="text2" w:themeTint="99"/>
                </w:rPr>
                <w:t>https://sundhedsstyrelsen.dk/da/udgivelser/2012/~/media/8E556D254ABC4B4489571D5B0CBCC90A.ashx</w:t>
              </w:r>
            </w:hyperlink>
            <w:r w:rsidR="00EA0998" w:rsidRPr="00EA0998">
              <w:rPr>
                <w:rFonts w:ascii="Calibri" w:hAnsi="Calibri"/>
                <w:color w:val="2C82F4" w:themeColor="text2" w:themeTint="99"/>
              </w:rPr>
              <w:t xml:space="preserve"> </w:t>
            </w:r>
          </w:p>
        </w:tc>
        <w:tc>
          <w:tcPr>
            <w:tcW w:w="267" w:type="dxa"/>
          </w:tcPr>
          <w:p w:rsidR="00782EEF" w:rsidRPr="00EA0998" w:rsidRDefault="00782EEF">
            <w:pPr>
              <w:rPr>
                <w:rFonts w:ascii="Calibri" w:hAnsi="Calibri"/>
                <w:color w:val="7B9B1E" w:themeColor="accent4" w:themeShade="BF"/>
              </w:rPr>
            </w:pPr>
          </w:p>
        </w:tc>
        <w:tc>
          <w:tcPr>
            <w:tcW w:w="236" w:type="dxa"/>
          </w:tcPr>
          <w:p w:rsidR="00782EEF" w:rsidRPr="00EA0998" w:rsidRDefault="00782EEF">
            <w:pPr>
              <w:rPr>
                <w:rFonts w:ascii="Calibri" w:hAnsi="Calibri"/>
                <w:color w:val="7B9B1E" w:themeColor="accent4" w:themeShade="BF"/>
              </w:rPr>
            </w:pPr>
          </w:p>
        </w:tc>
      </w:tr>
    </w:tbl>
    <w:p w:rsidR="006D0AEA" w:rsidRPr="001D4677" w:rsidRDefault="006D0AEA" w:rsidP="00EF2164">
      <w:pPr>
        <w:pStyle w:val="ListParagraph"/>
        <w:rPr>
          <w:rFonts w:ascii="Calibri" w:hAnsi="Calibri"/>
        </w:rPr>
      </w:pPr>
    </w:p>
    <w:sectPr w:rsidR="006D0AEA" w:rsidRPr="001D4677" w:rsidSect="003A0A63">
      <w:head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C8" w:rsidRDefault="006153C8" w:rsidP="001521FA">
      <w:pPr>
        <w:spacing w:after="0" w:line="240" w:lineRule="auto"/>
      </w:pPr>
      <w:r>
        <w:separator/>
      </w:r>
    </w:p>
  </w:endnote>
  <w:endnote w:type="continuationSeparator" w:id="0">
    <w:p w:rsidR="006153C8" w:rsidRDefault="006153C8" w:rsidP="0015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C8" w:rsidRDefault="006153C8" w:rsidP="001521FA">
      <w:pPr>
        <w:spacing w:after="0" w:line="240" w:lineRule="auto"/>
      </w:pPr>
      <w:r>
        <w:separator/>
      </w:r>
    </w:p>
  </w:footnote>
  <w:footnote w:type="continuationSeparator" w:id="0">
    <w:p w:rsidR="006153C8" w:rsidRDefault="006153C8" w:rsidP="0015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1FA" w:rsidRDefault="00152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416"/>
      </v:shape>
    </w:pict>
  </w:numPicBullet>
  <w:abstractNum w:abstractNumId="0" w15:restartNumberingAfterBreak="0">
    <w:nsid w:val="08C4050F"/>
    <w:multiLevelType w:val="hybridMultilevel"/>
    <w:tmpl w:val="409AE4E4"/>
    <w:lvl w:ilvl="0" w:tplc="C1B6E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2F52"/>
    <w:multiLevelType w:val="hybridMultilevel"/>
    <w:tmpl w:val="5644CF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772D"/>
    <w:multiLevelType w:val="hybridMultilevel"/>
    <w:tmpl w:val="64AC854A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1CADAD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91315"/>
    <w:multiLevelType w:val="hybridMultilevel"/>
    <w:tmpl w:val="5DD4F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30D89"/>
    <w:multiLevelType w:val="hybridMultilevel"/>
    <w:tmpl w:val="C8FC20D6"/>
    <w:lvl w:ilvl="0" w:tplc="C1B6E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75C9"/>
    <w:multiLevelType w:val="hybridMultilevel"/>
    <w:tmpl w:val="D890B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0620"/>
    <w:multiLevelType w:val="hybridMultilevel"/>
    <w:tmpl w:val="32C8A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6346E"/>
    <w:multiLevelType w:val="hybridMultilevel"/>
    <w:tmpl w:val="1F5C8378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0A3C"/>
    <w:multiLevelType w:val="hybridMultilevel"/>
    <w:tmpl w:val="7CF06ACE"/>
    <w:lvl w:ilvl="0" w:tplc="040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A63284"/>
    <w:multiLevelType w:val="hybridMultilevel"/>
    <w:tmpl w:val="A530AA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9511E"/>
    <w:multiLevelType w:val="hybridMultilevel"/>
    <w:tmpl w:val="853A85E8"/>
    <w:lvl w:ilvl="0" w:tplc="C1B6E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E082D"/>
    <w:multiLevelType w:val="hybridMultilevel"/>
    <w:tmpl w:val="9C285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D24FF"/>
    <w:multiLevelType w:val="hybridMultilevel"/>
    <w:tmpl w:val="2AF2D144"/>
    <w:lvl w:ilvl="0" w:tplc="43D0D4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1455D"/>
    <w:multiLevelType w:val="hybridMultilevel"/>
    <w:tmpl w:val="2F02C9EE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C368B"/>
    <w:multiLevelType w:val="hybridMultilevel"/>
    <w:tmpl w:val="886E4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00B89"/>
    <w:multiLevelType w:val="hybridMultilevel"/>
    <w:tmpl w:val="E200C94E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307F8"/>
    <w:multiLevelType w:val="hybridMultilevel"/>
    <w:tmpl w:val="C0B45192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5763B"/>
    <w:multiLevelType w:val="hybridMultilevel"/>
    <w:tmpl w:val="301AD93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395B2F"/>
    <w:multiLevelType w:val="hybridMultilevel"/>
    <w:tmpl w:val="6C9E85B0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C67E9"/>
    <w:multiLevelType w:val="hybridMultilevel"/>
    <w:tmpl w:val="11789B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066A2"/>
    <w:multiLevelType w:val="hybridMultilevel"/>
    <w:tmpl w:val="4AE81DD0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3"/>
  </w:num>
  <w:num w:numId="13">
    <w:abstractNumId w:val="2"/>
  </w:num>
  <w:num w:numId="14">
    <w:abstractNumId w:val="12"/>
  </w:num>
  <w:num w:numId="15">
    <w:abstractNumId w:val="20"/>
  </w:num>
  <w:num w:numId="16">
    <w:abstractNumId w:val="7"/>
  </w:num>
  <w:num w:numId="17">
    <w:abstractNumId w:val="8"/>
  </w:num>
  <w:num w:numId="18">
    <w:abstractNumId w:val="15"/>
  </w:num>
  <w:num w:numId="19">
    <w:abstractNumId w:val="1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52"/>
    <w:rsid w:val="0003690E"/>
    <w:rsid w:val="000E43CE"/>
    <w:rsid w:val="00105E3B"/>
    <w:rsid w:val="001521FA"/>
    <w:rsid w:val="00156D40"/>
    <w:rsid w:val="001635D2"/>
    <w:rsid w:val="00183BB4"/>
    <w:rsid w:val="001A38A3"/>
    <w:rsid w:val="001A4E98"/>
    <w:rsid w:val="001D4677"/>
    <w:rsid w:val="00286086"/>
    <w:rsid w:val="002D15A6"/>
    <w:rsid w:val="00394339"/>
    <w:rsid w:val="003A0A63"/>
    <w:rsid w:val="003A6877"/>
    <w:rsid w:val="00434E8C"/>
    <w:rsid w:val="00477D63"/>
    <w:rsid w:val="00584043"/>
    <w:rsid w:val="005A4F6B"/>
    <w:rsid w:val="005B18A6"/>
    <w:rsid w:val="006153C8"/>
    <w:rsid w:val="00622DBD"/>
    <w:rsid w:val="006A1C3F"/>
    <w:rsid w:val="006D0AEA"/>
    <w:rsid w:val="00706FFF"/>
    <w:rsid w:val="0072712E"/>
    <w:rsid w:val="00782EEF"/>
    <w:rsid w:val="007E3874"/>
    <w:rsid w:val="008604E6"/>
    <w:rsid w:val="00914BD4"/>
    <w:rsid w:val="009632D4"/>
    <w:rsid w:val="00A40491"/>
    <w:rsid w:val="00A40E88"/>
    <w:rsid w:val="00A678E5"/>
    <w:rsid w:val="00AC5316"/>
    <w:rsid w:val="00AF13AA"/>
    <w:rsid w:val="00C458CF"/>
    <w:rsid w:val="00CA7F17"/>
    <w:rsid w:val="00CB097A"/>
    <w:rsid w:val="00D433C3"/>
    <w:rsid w:val="00D84752"/>
    <w:rsid w:val="00DA216C"/>
    <w:rsid w:val="00E200FC"/>
    <w:rsid w:val="00EA0998"/>
    <w:rsid w:val="00ED2B0E"/>
    <w:rsid w:val="00EF2164"/>
    <w:rsid w:val="00F55D1A"/>
    <w:rsid w:val="00F6581E"/>
    <w:rsid w:val="00F74ACA"/>
    <w:rsid w:val="00F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0DC17-4330-418C-A2FB-3AA4D271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FA"/>
  </w:style>
  <w:style w:type="paragraph" w:styleId="Footer">
    <w:name w:val="footer"/>
    <w:basedOn w:val="Normal"/>
    <w:link w:val="FooterChar"/>
    <w:uiPriority w:val="99"/>
    <w:unhideWhenUsed/>
    <w:rsid w:val="00152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FA"/>
  </w:style>
  <w:style w:type="paragraph" w:styleId="BalloonText">
    <w:name w:val="Balloon Text"/>
    <w:basedOn w:val="Normal"/>
    <w:link w:val="BalloonTextChar"/>
    <w:uiPriority w:val="99"/>
    <w:semiHidden/>
    <w:unhideWhenUsed/>
    <w:rsid w:val="001A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0998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dhedsstyrelsen.dk/da/udgivelser/2012/~/media/8E556D254ABC4B4489571D5B0CBCC90A.ash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ølgeform">
  <a:themeElements>
    <a:clrScheme name="Bølg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Bølg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psætn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3101-E3B6-4556-9B53-94ABD953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Hjørring Kommune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Bernhard</dc:creator>
  <cp:lastModifiedBy>Maria Terp Ledam</cp:lastModifiedBy>
  <cp:revision>2</cp:revision>
  <cp:lastPrinted>2018-08-26T17:04:00Z</cp:lastPrinted>
  <dcterms:created xsi:type="dcterms:W3CDTF">2020-05-22T08:09:00Z</dcterms:created>
  <dcterms:modified xsi:type="dcterms:W3CDTF">2020-05-22T08:09:00Z</dcterms:modified>
</cp:coreProperties>
</file>